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7C8C5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color w:val="000000"/>
          <w:szCs w:val="28"/>
          <w:lang w:eastAsia="ar-SA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МИНОБРНАУКИ РОССИИ</w:t>
      </w:r>
    </w:p>
    <w:p w14:paraId="634E2CA5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color w:val="000000"/>
          <w:szCs w:val="28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Федеральное государственное бюджетное</w:t>
      </w:r>
    </w:p>
    <w:p w14:paraId="4913922E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образовательное учреждение высшего образования</w:t>
      </w:r>
    </w:p>
    <w:p w14:paraId="0EDBB931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«ЧЕРЕПОВЕЦКИЙ ГОСУДАРСТВЕННЫЙ УНИВЕРСИТЕТ»</w:t>
      </w:r>
    </w:p>
    <w:p w14:paraId="1E5C5569" w14:textId="77777777" w:rsidR="00DD60F5" w:rsidRPr="00E62BCC" w:rsidRDefault="00DD60F5" w:rsidP="00DD60F5">
      <w:pPr>
        <w:pBdr>
          <w:bottom w:val="single" w:sz="4" w:space="1" w:color="auto"/>
        </w:pBdr>
        <w:spacing w:after="0"/>
        <w:ind w:left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Институт информационных технологий</w:t>
      </w:r>
    </w:p>
    <w:p w14:paraId="574550FE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i/>
          <w:color w:val="000000"/>
          <w:szCs w:val="28"/>
          <w:vertAlign w:val="superscript"/>
          <w:lang w:eastAsia="ru-RU"/>
        </w:rPr>
      </w:pPr>
      <w:r w:rsidRPr="00E62BCC">
        <w:rPr>
          <w:rFonts w:eastAsia="Times New Roman" w:cs="Times New Roman"/>
          <w:i/>
          <w:color w:val="000000"/>
          <w:szCs w:val="28"/>
          <w:vertAlign w:val="superscript"/>
          <w:lang w:eastAsia="ru-RU"/>
        </w:rPr>
        <w:t>наименование института(факультета)</w:t>
      </w:r>
    </w:p>
    <w:p w14:paraId="194114CA" w14:textId="77777777" w:rsidR="00DD60F5" w:rsidRPr="00E62BCC" w:rsidRDefault="00DD60F5" w:rsidP="00DD60F5">
      <w:pPr>
        <w:pBdr>
          <w:bottom w:val="single" w:sz="4" w:space="1" w:color="auto"/>
        </w:pBdr>
        <w:spacing w:after="0"/>
        <w:ind w:left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Кафедра математического и программного обеспечения ЭВМ</w:t>
      </w:r>
    </w:p>
    <w:p w14:paraId="70C74E2A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i/>
          <w:color w:val="000000"/>
          <w:szCs w:val="28"/>
          <w:vertAlign w:val="superscript"/>
          <w:lang w:eastAsia="ru-RU"/>
        </w:rPr>
      </w:pPr>
      <w:r w:rsidRPr="00E62BCC">
        <w:rPr>
          <w:rFonts w:eastAsia="Times New Roman" w:cs="Times New Roman"/>
          <w:i/>
          <w:color w:val="000000"/>
          <w:szCs w:val="28"/>
          <w:vertAlign w:val="superscript"/>
          <w:lang w:eastAsia="ru-RU"/>
        </w:rPr>
        <w:t>наименование кафедры</w:t>
      </w:r>
    </w:p>
    <w:p w14:paraId="290E97B9" w14:textId="77777777" w:rsidR="00DD60F5" w:rsidRPr="00E62BCC" w:rsidRDefault="00DD60F5" w:rsidP="00DD60F5">
      <w:pPr>
        <w:pBdr>
          <w:bottom w:val="single" w:sz="4" w:space="1" w:color="auto"/>
        </w:pBdr>
        <w:spacing w:after="0"/>
        <w:ind w:left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Проектирование баз данных</w:t>
      </w:r>
    </w:p>
    <w:p w14:paraId="2FDF4E6D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i/>
          <w:color w:val="000000"/>
          <w:szCs w:val="28"/>
          <w:vertAlign w:val="superscript"/>
          <w:lang w:eastAsia="ru-RU"/>
        </w:rPr>
      </w:pPr>
      <w:r w:rsidRPr="00E62BCC">
        <w:rPr>
          <w:rFonts w:eastAsia="Times New Roman" w:cs="Times New Roman"/>
          <w:i/>
          <w:color w:val="000000"/>
          <w:szCs w:val="28"/>
          <w:vertAlign w:val="superscript"/>
          <w:lang w:eastAsia="ru-RU"/>
        </w:rPr>
        <w:t>наименование дисциплины в соответствии с учебным планом</w:t>
      </w:r>
    </w:p>
    <w:p w14:paraId="24D08A9C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6F62426F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279B8C45" w14:textId="070D2537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ЛАБОРАТОРНАЯ РАБОТА №</w:t>
      </w:r>
      <w:r>
        <w:rPr>
          <w:rFonts w:eastAsia="Times New Roman" w:cs="Times New Roman"/>
          <w:color w:val="000000"/>
          <w:szCs w:val="28"/>
          <w:lang w:eastAsia="ru-RU"/>
        </w:rPr>
        <w:t>4</w:t>
      </w:r>
    </w:p>
    <w:p w14:paraId="1560F4EE" w14:textId="316AFD5F" w:rsidR="00DD60F5" w:rsidRPr="00E62BCC" w:rsidRDefault="00DD60F5" w:rsidP="00DD60F5">
      <w:pPr>
        <w:spacing w:after="0" w:line="360" w:lineRule="auto"/>
        <w:ind w:left="0"/>
        <w:jc w:val="center"/>
        <w:rPr>
          <w:rFonts w:eastAsia="Times New Roman" w:cs="Times New Roman"/>
          <w:color w:val="000000"/>
          <w:szCs w:val="28"/>
          <w:lang w:val="en-US" w:eastAsia="ru-RU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«</w:t>
      </w:r>
      <w:r>
        <w:rPr>
          <w:rFonts w:eastAsia="Times New Roman" w:cs="Times New Roman"/>
          <w:color w:val="000000"/>
          <w:szCs w:val="28"/>
          <w:lang w:eastAsia="ru-RU"/>
        </w:rPr>
        <w:t>Создание отчётов</w:t>
      </w:r>
      <w:r w:rsidRPr="00E62BCC">
        <w:rPr>
          <w:rFonts w:eastAsia="Times New Roman" w:cs="Times New Roman"/>
          <w:color w:val="000000"/>
          <w:szCs w:val="28"/>
          <w:lang w:eastAsia="ru-RU"/>
        </w:rPr>
        <w:t>»</w:t>
      </w:r>
    </w:p>
    <w:p w14:paraId="43A11B56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b/>
          <w:bCs/>
          <w:szCs w:val="28"/>
          <w:lang w:eastAsia="ru-RU"/>
        </w:rPr>
      </w:pPr>
    </w:p>
    <w:p w14:paraId="16A29A05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sz w:val="24"/>
          <w:szCs w:val="24"/>
          <w:lang w:eastAsia="ru-RU"/>
        </w:rPr>
      </w:pPr>
    </w:p>
    <w:p w14:paraId="76FB7B3E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color w:val="000000"/>
          <w:szCs w:val="28"/>
          <w:lang w:eastAsia="ru-RU"/>
        </w:rPr>
      </w:pPr>
    </w:p>
    <w:p w14:paraId="28B3FA07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color w:val="000000"/>
          <w:szCs w:val="28"/>
          <w:lang w:eastAsia="ru-RU"/>
        </w:rPr>
      </w:pPr>
    </w:p>
    <w:p w14:paraId="1B8BA5CD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color w:val="000000"/>
          <w:szCs w:val="28"/>
          <w:lang w:eastAsia="ru-RU"/>
        </w:rPr>
      </w:pPr>
    </w:p>
    <w:p w14:paraId="57647958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867"/>
        <w:gridCol w:w="2422"/>
      </w:tblGrid>
      <w:tr w:rsidR="00DD60F5" w:rsidRPr="00E62BCC" w14:paraId="5604A132" w14:textId="77777777" w:rsidTr="007532DD">
        <w:trPr>
          <w:jc w:val="right"/>
        </w:trPr>
        <w:tc>
          <w:tcPr>
            <w:tcW w:w="1413" w:type="dxa"/>
            <w:hideMark/>
          </w:tcPr>
          <w:p w14:paraId="449016EF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  <w:r w:rsidRPr="00E62BCC">
              <w:rPr>
                <w:rFonts w:eastAsia="Calibri" w:cs="Times New Roman"/>
                <w:color w:val="000000"/>
                <w:szCs w:val="28"/>
              </w:rPr>
              <w:t>Исполнитель</w:t>
            </w:r>
          </w:p>
        </w:tc>
        <w:tc>
          <w:tcPr>
            <w:tcW w:w="2422" w:type="dxa"/>
          </w:tcPr>
          <w:p w14:paraId="66CCB33A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</w:p>
        </w:tc>
      </w:tr>
      <w:tr w:rsidR="00DD60F5" w:rsidRPr="00E62BCC" w14:paraId="661D0683" w14:textId="77777777" w:rsidTr="007532DD">
        <w:trPr>
          <w:jc w:val="right"/>
        </w:trPr>
        <w:tc>
          <w:tcPr>
            <w:tcW w:w="1413" w:type="dxa"/>
            <w:hideMark/>
          </w:tcPr>
          <w:p w14:paraId="0AA8CEF0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  <w:r w:rsidRPr="00E62BCC">
              <w:rPr>
                <w:rFonts w:eastAsia="Calibri" w:cs="Times New Roman"/>
                <w:color w:val="000000"/>
                <w:szCs w:val="28"/>
              </w:rPr>
              <w:t>Студент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178384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  <w:lang w:val="en-US"/>
              </w:rPr>
            </w:pPr>
            <w:r w:rsidRPr="00E62BCC">
              <w:rPr>
                <w:rFonts w:eastAsia="Calibri" w:cs="Times New Roman"/>
                <w:color w:val="000000"/>
                <w:szCs w:val="28"/>
              </w:rPr>
              <w:t>1ИСб-01-1оп-22</w:t>
            </w:r>
          </w:p>
        </w:tc>
      </w:tr>
      <w:tr w:rsidR="00DD60F5" w:rsidRPr="00E62BCC" w14:paraId="5768B783" w14:textId="77777777" w:rsidTr="007532DD">
        <w:trPr>
          <w:trHeight w:val="149"/>
          <w:jc w:val="right"/>
        </w:trPr>
        <w:tc>
          <w:tcPr>
            <w:tcW w:w="1413" w:type="dxa"/>
          </w:tcPr>
          <w:p w14:paraId="028FCC33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19976A0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i/>
                <w:color w:val="000000"/>
                <w:szCs w:val="28"/>
              </w:rPr>
            </w:pPr>
            <w:r w:rsidRPr="00E62BCC">
              <w:rPr>
                <w:rFonts w:eastAsia="Calibri" w:cs="Times New Roman"/>
                <w:i/>
                <w:color w:val="000000"/>
                <w:szCs w:val="28"/>
              </w:rPr>
              <w:t>группа</w:t>
            </w:r>
          </w:p>
        </w:tc>
      </w:tr>
      <w:tr w:rsidR="00DD60F5" w:rsidRPr="00E62BCC" w14:paraId="4B56D8DD" w14:textId="77777777" w:rsidTr="007532DD">
        <w:trPr>
          <w:jc w:val="right"/>
        </w:trPr>
        <w:tc>
          <w:tcPr>
            <w:tcW w:w="1413" w:type="dxa"/>
          </w:tcPr>
          <w:p w14:paraId="6754EFD5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81B704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  <w:r>
              <w:rPr>
                <w:rFonts w:eastAsia="Calibri" w:cs="Times New Roman"/>
                <w:color w:val="000000"/>
                <w:szCs w:val="28"/>
              </w:rPr>
              <w:t>Суворов И. М.</w:t>
            </w:r>
          </w:p>
        </w:tc>
      </w:tr>
      <w:tr w:rsidR="00DD60F5" w:rsidRPr="00E62BCC" w14:paraId="7599E112" w14:textId="77777777" w:rsidTr="007532DD">
        <w:trPr>
          <w:jc w:val="right"/>
        </w:trPr>
        <w:tc>
          <w:tcPr>
            <w:tcW w:w="1413" w:type="dxa"/>
          </w:tcPr>
          <w:p w14:paraId="5DCA69E7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4DB808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i/>
                <w:color w:val="000000"/>
                <w:szCs w:val="28"/>
              </w:rPr>
            </w:pPr>
            <w:r w:rsidRPr="00E62BCC">
              <w:rPr>
                <w:rFonts w:eastAsia="Calibri" w:cs="Times New Roman"/>
                <w:i/>
                <w:color w:val="000000"/>
                <w:szCs w:val="28"/>
              </w:rPr>
              <w:t>ФИО</w:t>
            </w:r>
          </w:p>
        </w:tc>
      </w:tr>
      <w:tr w:rsidR="00DD60F5" w:rsidRPr="00E62BCC" w14:paraId="38B87144" w14:textId="77777777" w:rsidTr="007532DD">
        <w:trPr>
          <w:jc w:val="right"/>
        </w:trPr>
        <w:tc>
          <w:tcPr>
            <w:tcW w:w="1413" w:type="dxa"/>
            <w:hideMark/>
          </w:tcPr>
          <w:p w14:paraId="2B5C6B66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  <w:r w:rsidRPr="00E62BCC">
              <w:rPr>
                <w:rFonts w:eastAsia="Calibri" w:cs="Times New Roman"/>
                <w:color w:val="000000"/>
                <w:szCs w:val="28"/>
              </w:rPr>
              <w:t>Руководитель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390E546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  <w:r w:rsidRPr="00E62BCC">
              <w:rPr>
                <w:rFonts w:eastAsia="Calibri" w:cs="Times New Roman"/>
                <w:color w:val="000000"/>
                <w:szCs w:val="28"/>
              </w:rPr>
              <w:t>Баранова В. А.</w:t>
            </w:r>
          </w:p>
        </w:tc>
      </w:tr>
      <w:tr w:rsidR="00DD60F5" w:rsidRPr="00E62BCC" w14:paraId="34989EB3" w14:textId="77777777" w:rsidTr="007532DD">
        <w:trPr>
          <w:jc w:val="right"/>
        </w:trPr>
        <w:tc>
          <w:tcPr>
            <w:tcW w:w="1413" w:type="dxa"/>
          </w:tcPr>
          <w:p w14:paraId="16DE1872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15C7F9D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i/>
                <w:color w:val="000000"/>
                <w:szCs w:val="28"/>
              </w:rPr>
            </w:pPr>
            <w:r w:rsidRPr="00E62BCC">
              <w:rPr>
                <w:rFonts w:eastAsia="Calibri" w:cs="Times New Roman"/>
                <w:i/>
                <w:color w:val="000000"/>
                <w:szCs w:val="28"/>
              </w:rPr>
              <w:t>ФИО преподавателя</w:t>
            </w:r>
          </w:p>
        </w:tc>
      </w:tr>
      <w:tr w:rsidR="00DD60F5" w:rsidRPr="00E62BCC" w14:paraId="5286F791" w14:textId="77777777" w:rsidTr="007532DD">
        <w:trPr>
          <w:jc w:val="right"/>
        </w:trPr>
        <w:tc>
          <w:tcPr>
            <w:tcW w:w="1413" w:type="dxa"/>
            <w:hideMark/>
          </w:tcPr>
          <w:p w14:paraId="5E0D0BBF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  <w:r w:rsidRPr="00E62BCC">
              <w:rPr>
                <w:rFonts w:eastAsia="Calibri" w:cs="Times New Roman"/>
                <w:color w:val="000000"/>
                <w:szCs w:val="28"/>
              </w:rPr>
              <w:t>Оценка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888C9B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</w:p>
        </w:tc>
      </w:tr>
      <w:tr w:rsidR="00DD60F5" w:rsidRPr="00E62BCC" w14:paraId="5C42A06A" w14:textId="77777777" w:rsidTr="007532DD">
        <w:trPr>
          <w:jc w:val="right"/>
        </w:trPr>
        <w:tc>
          <w:tcPr>
            <w:tcW w:w="1413" w:type="dxa"/>
            <w:hideMark/>
          </w:tcPr>
          <w:p w14:paraId="1ED446AD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  <w:r w:rsidRPr="00E62BCC">
              <w:rPr>
                <w:rFonts w:eastAsia="Calibri" w:cs="Times New Roman"/>
                <w:color w:val="000000"/>
                <w:szCs w:val="28"/>
              </w:rPr>
              <w:t>Подпись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81BE2" w14:textId="77777777" w:rsidR="00DD60F5" w:rsidRPr="00E62BCC" w:rsidRDefault="00DD60F5" w:rsidP="007532DD">
            <w:pPr>
              <w:spacing w:after="0" w:line="256" w:lineRule="auto"/>
              <w:ind w:left="0"/>
              <w:rPr>
                <w:rFonts w:eastAsia="Calibri" w:cs="Times New Roman"/>
                <w:color w:val="000000"/>
                <w:szCs w:val="28"/>
              </w:rPr>
            </w:pPr>
          </w:p>
        </w:tc>
      </w:tr>
    </w:tbl>
    <w:p w14:paraId="0310F142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color w:val="000000"/>
          <w:szCs w:val="28"/>
          <w:lang w:eastAsia="ar-SA"/>
        </w:rPr>
      </w:pPr>
    </w:p>
    <w:p w14:paraId="3C040FEC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color w:val="000000"/>
          <w:szCs w:val="28"/>
          <w:lang w:eastAsia="ar-SA"/>
        </w:rPr>
      </w:pPr>
    </w:p>
    <w:p w14:paraId="02E3AB41" w14:textId="77777777" w:rsidR="00DD60F5" w:rsidRPr="00E62BCC" w:rsidRDefault="00DD60F5" w:rsidP="00DD60F5">
      <w:pPr>
        <w:spacing w:after="0" w:line="360" w:lineRule="auto"/>
        <w:ind w:left="0"/>
        <w:rPr>
          <w:rFonts w:eastAsia="Times New Roman" w:cs="Times New Roman"/>
          <w:color w:val="000000"/>
          <w:szCs w:val="28"/>
          <w:lang w:eastAsia="ar-SA"/>
        </w:rPr>
      </w:pPr>
    </w:p>
    <w:p w14:paraId="732D90E9" w14:textId="77777777" w:rsidR="00DD60F5" w:rsidRPr="00E62BCC" w:rsidRDefault="00DD60F5" w:rsidP="00DD60F5">
      <w:pPr>
        <w:spacing w:after="0" w:line="360" w:lineRule="auto"/>
        <w:ind w:left="0"/>
        <w:jc w:val="center"/>
        <w:rPr>
          <w:rFonts w:eastAsia="Calibri" w:cs="Times New Roman"/>
          <w:color w:val="000000"/>
          <w:szCs w:val="28"/>
        </w:rPr>
      </w:pPr>
      <w:r w:rsidRPr="00E62BCC">
        <w:rPr>
          <w:rFonts w:eastAsia="Times New Roman" w:cs="Times New Roman"/>
          <w:color w:val="000000"/>
          <w:szCs w:val="28"/>
          <w:lang w:eastAsia="ru-RU"/>
        </w:rPr>
        <w:t>2025 год</w:t>
      </w:r>
    </w:p>
    <w:p w14:paraId="0919BDD0" w14:textId="77777777" w:rsidR="00DD60F5" w:rsidRPr="00DD60F5" w:rsidRDefault="00DD60F5" w:rsidP="00DD60F5">
      <w:pPr>
        <w:pStyle w:val="ac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DD60F5">
        <w:rPr>
          <w:b/>
          <w:bCs/>
          <w:sz w:val="28"/>
          <w:szCs w:val="28"/>
        </w:rPr>
        <w:lastRenderedPageBreak/>
        <w:t>Задания</w:t>
      </w:r>
    </w:p>
    <w:p w14:paraId="3B93893D" w14:textId="77777777" w:rsidR="00DD60F5" w:rsidRPr="00DD60F5" w:rsidRDefault="00DD60F5" w:rsidP="00DD60F5">
      <w:pPr>
        <w:pStyle w:val="ac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2604B73D" w14:textId="77777777" w:rsidR="00DD60F5" w:rsidRPr="00DD60F5" w:rsidRDefault="00DD60F5" w:rsidP="00DD60F5">
      <w:pPr>
        <w:pStyle w:val="ac"/>
        <w:spacing w:before="0" w:beforeAutospacing="0" w:after="0" w:afterAutospacing="0"/>
        <w:ind w:firstLine="709"/>
        <w:jc w:val="both"/>
        <w:rPr>
          <w:sz w:val="28"/>
          <w:szCs w:val="22"/>
        </w:rPr>
      </w:pPr>
      <w:r w:rsidRPr="00DD60F5">
        <w:rPr>
          <w:sz w:val="28"/>
          <w:szCs w:val="22"/>
        </w:rPr>
        <w:t xml:space="preserve">Сформируйте разнообразные отчеты. Каждый отчет сохраните в текстовом файле (.ERE, .ERA, .ER, .ERC), а затем откройте файл отчета из приложения, обрабатывающего текстовую информацию или таблицы, такого как Microsoft Word или как Microsoft </w:t>
      </w:r>
      <w:r w:rsidRPr="00DD60F5">
        <w:rPr>
          <w:sz w:val="28"/>
          <w:szCs w:val="22"/>
          <w:lang w:val="en-US"/>
        </w:rPr>
        <w:t>Excel</w:t>
      </w:r>
      <w:r w:rsidRPr="00DD60F5">
        <w:rPr>
          <w:sz w:val="28"/>
          <w:szCs w:val="22"/>
        </w:rPr>
        <w:t>.</w:t>
      </w:r>
    </w:p>
    <w:p w14:paraId="1DF65CFA" w14:textId="77777777" w:rsidR="00DD60F5" w:rsidRPr="00DD60F5" w:rsidRDefault="00DD60F5" w:rsidP="00DD60F5">
      <w:pPr>
        <w:pStyle w:val="ac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0FF50359" w14:textId="77777777" w:rsidR="00AD0F5C" w:rsidRDefault="00AD0F5C">
      <w:pPr>
        <w:rPr>
          <w:sz w:val="32"/>
          <w:szCs w:val="24"/>
        </w:rPr>
      </w:pPr>
    </w:p>
    <w:p w14:paraId="02B48554" w14:textId="77777777" w:rsidR="00DD60F5" w:rsidRDefault="00DD60F5" w:rsidP="00DD60F5">
      <w:pPr>
        <w:ind w:left="0" w:firstLine="426"/>
        <w:rPr>
          <w:sz w:val="32"/>
          <w:szCs w:val="24"/>
        </w:rPr>
      </w:pPr>
    </w:p>
    <w:p w14:paraId="2EF16FC0" w14:textId="77777777" w:rsidR="00DD60F5" w:rsidRDefault="00DD60F5" w:rsidP="00DD60F5">
      <w:pPr>
        <w:ind w:left="0" w:firstLine="426"/>
        <w:rPr>
          <w:sz w:val="32"/>
          <w:szCs w:val="24"/>
        </w:rPr>
      </w:pPr>
    </w:p>
    <w:p w14:paraId="126ADC03" w14:textId="77777777" w:rsidR="00DD60F5" w:rsidRDefault="00DD60F5" w:rsidP="00DD60F5">
      <w:pPr>
        <w:ind w:left="0" w:firstLine="426"/>
        <w:rPr>
          <w:sz w:val="32"/>
          <w:szCs w:val="24"/>
        </w:rPr>
      </w:pPr>
    </w:p>
    <w:p w14:paraId="641BF11A" w14:textId="77777777" w:rsidR="00DD60F5" w:rsidRDefault="00DD60F5" w:rsidP="00DD60F5">
      <w:pPr>
        <w:ind w:left="0" w:firstLine="426"/>
        <w:rPr>
          <w:sz w:val="32"/>
          <w:szCs w:val="24"/>
        </w:rPr>
      </w:pPr>
    </w:p>
    <w:p w14:paraId="76AF1AD3" w14:textId="77777777" w:rsidR="00DD60F5" w:rsidRDefault="00DD60F5" w:rsidP="00DD60F5">
      <w:pPr>
        <w:ind w:left="0" w:firstLine="426"/>
        <w:rPr>
          <w:sz w:val="32"/>
          <w:szCs w:val="24"/>
          <w:lang w:val="en-US"/>
        </w:rPr>
      </w:pPr>
    </w:p>
    <w:p w14:paraId="2726FB24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6E003849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4CEB1663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717EC18B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2AC13F3A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5EF3A0E6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4CD1D4D1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721FBE3D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06207570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65982B3B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5DB9251B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563D75B9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604B3601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48B622B1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3D47A26A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14B5583E" w14:textId="77777777" w:rsid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02DE951F" w14:textId="77777777" w:rsidR="00EE094A" w:rsidRPr="00EE094A" w:rsidRDefault="00EE094A" w:rsidP="00DD60F5">
      <w:pPr>
        <w:ind w:left="0" w:firstLine="426"/>
        <w:rPr>
          <w:sz w:val="32"/>
          <w:szCs w:val="24"/>
          <w:lang w:val="en-US"/>
        </w:rPr>
      </w:pPr>
    </w:p>
    <w:p w14:paraId="76A3E65F" w14:textId="371013F7" w:rsidR="00DD60F5" w:rsidRPr="00EE094A" w:rsidRDefault="00EE094A" w:rsidP="00EE094A">
      <w:pPr>
        <w:ind w:left="0" w:firstLine="426"/>
        <w:jc w:val="center"/>
        <w:rPr>
          <w:sz w:val="32"/>
          <w:szCs w:val="24"/>
        </w:rPr>
      </w:pPr>
      <w:r>
        <w:rPr>
          <w:sz w:val="32"/>
          <w:szCs w:val="24"/>
        </w:rPr>
        <w:lastRenderedPageBreak/>
        <w:t>Ход работы</w:t>
      </w:r>
    </w:p>
    <w:p w14:paraId="51E55F55" w14:textId="77777777" w:rsidR="00DD60F5" w:rsidRPr="00CB6BD6" w:rsidRDefault="00DD60F5" w:rsidP="00DD60F5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отчета в </w:t>
      </w:r>
      <w:r>
        <w:rPr>
          <w:sz w:val="28"/>
          <w:szCs w:val="28"/>
          <w:lang w:val="en-US"/>
        </w:rPr>
        <w:t>ERwin</w:t>
      </w:r>
      <w:r w:rsidRPr="00E26776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в верхнем меню во вкладке «</w:t>
      </w:r>
      <w:r>
        <w:rPr>
          <w:sz w:val="28"/>
          <w:szCs w:val="28"/>
          <w:lang w:val="en-US"/>
        </w:rPr>
        <w:t>Tools</w:t>
      </w:r>
      <w:r>
        <w:rPr>
          <w:sz w:val="28"/>
          <w:szCs w:val="28"/>
        </w:rPr>
        <w:t>»</w:t>
      </w:r>
      <w:r w:rsidRPr="00E26776">
        <w:rPr>
          <w:sz w:val="28"/>
          <w:szCs w:val="28"/>
        </w:rPr>
        <w:t xml:space="preserve"> </w:t>
      </w:r>
      <w:r>
        <w:rPr>
          <w:sz w:val="28"/>
          <w:szCs w:val="28"/>
        </w:rPr>
        <w:t>выбрать раздел «</w:t>
      </w:r>
      <w:r>
        <w:rPr>
          <w:sz w:val="28"/>
          <w:szCs w:val="28"/>
          <w:lang w:val="en-US"/>
        </w:rPr>
        <w:t>Report</w:t>
      </w:r>
      <w:r w:rsidRPr="00E2677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Template</w:t>
      </w:r>
      <w:r w:rsidRPr="00E2677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Builder</w:t>
      </w:r>
      <w:r>
        <w:rPr>
          <w:sz w:val="28"/>
          <w:szCs w:val="28"/>
        </w:rPr>
        <w:t>», далее нажать на кнопку «</w:t>
      </w:r>
      <w:r>
        <w:rPr>
          <w:sz w:val="28"/>
          <w:szCs w:val="28"/>
          <w:lang w:val="en-US"/>
        </w:rPr>
        <w:t>Report</w:t>
      </w:r>
      <w:r w:rsidRPr="00E2677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Builder</w:t>
      </w:r>
      <w:r>
        <w:rPr>
          <w:sz w:val="28"/>
          <w:szCs w:val="28"/>
        </w:rPr>
        <w:t>»</w:t>
      </w:r>
      <w:r w:rsidRPr="00E26776">
        <w:rPr>
          <w:sz w:val="28"/>
          <w:szCs w:val="28"/>
        </w:rPr>
        <w:t xml:space="preserve"> (</w:t>
      </w:r>
      <w:r>
        <w:rPr>
          <w:sz w:val="28"/>
          <w:szCs w:val="28"/>
        </w:rPr>
        <w:t>рис. 1</w:t>
      </w:r>
      <w:r w:rsidRPr="00E26776">
        <w:rPr>
          <w:sz w:val="28"/>
          <w:szCs w:val="28"/>
        </w:rPr>
        <w:t>)</w:t>
      </w:r>
      <w:r>
        <w:rPr>
          <w:sz w:val="28"/>
          <w:szCs w:val="28"/>
        </w:rPr>
        <w:t>. В появившемся окне (рис. 2) необходимо создать новый шаблон, нажав на кнопку «</w:t>
      </w:r>
      <w:r>
        <w:rPr>
          <w:sz w:val="28"/>
          <w:szCs w:val="28"/>
          <w:lang w:val="en-US"/>
        </w:rPr>
        <w:t>New</w:t>
      </w:r>
      <w:r>
        <w:rPr>
          <w:sz w:val="28"/>
          <w:szCs w:val="28"/>
        </w:rPr>
        <w:t>…»</w:t>
      </w:r>
      <w:r w:rsidRPr="00CB6BD6">
        <w:rPr>
          <w:sz w:val="28"/>
          <w:szCs w:val="28"/>
        </w:rPr>
        <w:t>.</w:t>
      </w:r>
    </w:p>
    <w:p w14:paraId="6787318B" w14:textId="77777777" w:rsidR="00DD60F5" w:rsidRDefault="00DD60F5" w:rsidP="00DD60F5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14:paraId="48849064" w14:textId="10332D19" w:rsidR="00DD60F5" w:rsidRDefault="00DD60F5" w:rsidP="00DD60F5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0412A502" w14:textId="5A13F593" w:rsidR="00DD60F5" w:rsidRDefault="00DD60F5" w:rsidP="00DD60F5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D60F5">
        <w:rPr>
          <w:sz w:val="28"/>
          <w:szCs w:val="28"/>
        </w:rPr>
        <w:drawing>
          <wp:inline distT="0" distB="0" distL="0" distR="0" wp14:anchorId="4AC0F7F8" wp14:editId="0E48E04B">
            <wp:extent cx="2420339" cy="2679065"/>
            <wp:effectExtent l="0" t="0" r="0" b="6985"/>
            <wp:docPr id="1360312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120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043" cy="268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1F93" w14:textId="77777777" w:rsidR="00DD60F5" w:rsidRDefault="00DD60F5" w:rsidP="00DD60F5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1. Вызов окна редактора шаблонов отчетов</w:t>
      </w:r>
    </w:p>
    <w:p w14:paraId="28AA717F" w14:textId="77777777" w:rsidR="00DD60F5" w:rsidRDefault="00DD60F5" w:rsidP="00DD60F5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BAE9395" w14:textId="0F68F56F" w:rsidR="00DD60F5" w:rsidRDefault="00DD60F5" w:rsidP="00DD60F5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D60F5">
        <w:rPr>
          <w:sz w:val="28"/>
          <w:szCs w:val="28"/>
        </w:rPr>
        <w:drawing>
          <wp:inline distT="0" distB="0" distL="0" distR="0" wp14:anchorId="249DB4D3" wp14:editId="1A51DE63">
            <wp:extent cx="2659380" cy="2975973"/>
            <wp:effectExtent l="0" t="0" r="7620" b="0"/>
            <wp:docPr id="1128514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145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2444" cy="29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B723" w14:textId="77777777" w:rsidR="00DD60F5" w:rsidRDefault="00DD60F5" w:rsidP="00DD60F5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 Окно редактора шаблонов отчетов</w:t>
      </w:r>
    </w:p>
    <w:p w14:paraId="505E84DE" w14:textId="77777777" w:rsidR="00DD60F5" w:rsidRDefault="00DD60F5" w:rsidP="00DD60F5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51C199B" w14:textId="77777777" w:rsidR="00DD60F5" w:rsidRPr="00CB6BD6" w:rsidRDefault="00DD60F5" w:rsidP="00DD60F5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Далее необходимо вызвать те объекты, для которых будет создан шаблон (рис. 3) и выбрать отображаемые части и сортировку (рис. 4).</w:t>
      </w:r>
    </w:p>
    <w:p w14:paraId="2022CAB8" w14:textId="77777777" w:rsidR="00DD60F5" w:rsidRPr="00127C44" w:rsidRDefault="00DD60F5" w:rsidP="00DD60F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541E01C" w14:textId="77777777" w:rsidR="00823A89" w:rsidRDefault="00823A89" w:rsidP="00823A89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41A57E" wp14:editId="0576AA98">
            <wp:extent cx="5600700" cy="468361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8307" cy="46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46D9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3. Окно редактора шаблона отчетов</w:t>
      </w:r>
    </w:p>
    <w:p w14:paraId="0A2E6877" w14:textId="77777777" w:rsidR="00823A89" w:rsidRDefault="00823A89" w:rsidP="00823A8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14:paraId="316A4B16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E0220">
        <w:rPr>
          <w:sz w:val="28"/>
          <w:szCs w:val="28"/>
        </w:rPr>
        <w:lastRenderedPageBreak/>
        <w:drawing>
          <wp:inline distT="0" distB="0" distL="0" distR="0" wp14:anchorId="347B3833" wp14:editId="7627D218">
            <wp:extent cx="3261360" cy="3526346"/>
            <wp:effectExtent l="0" t="0" r="0" b="0"/>
            <wp:docPr id="1359452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523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054" cy="352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6B20" w14:textId="77777777" w:rsidR="00823A89" w:rsidRPr="006F5CEB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4. Окно выбора характеристик</w:t>
      </w:r>
    </w:p>
    <w:p w14:paraId="114D8631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14:paraId="6621B7ED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характеристик необходимо в окне редактирования шаблонов запустить шаблон. При запуске шаблона имеется выбор из 4 типов файлов: </w:t>
      </w:r>
    </w:p>
    <w:p w14:paraId="3699ECCB" w14:textId="77777777" w:rsidR="00823A89" w:rsidRPr="00A734E5" w:rsidRDefault="00823A89" w:rsidP="00823A89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HTML;</w:t>
      </w:r>
    </w:p>
    <w:p w14:paraId="4A1DFE96" w14:textId="77777777" w:rsidR="00823A89" w:rsidRPr="00A734E5" w:rsidRDefault="00823A89" w:rsidP="00823A89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RTF;</w:t>
      </w:r>
    </w:p>
    <w:p w14:paraId="7BBCAE55" w14:textId="77777777" w:rsidR="00823A89" w:rsidRPr="00A734E5" w:rsidRDefault="00823A89" w:rsidP="00823A89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TEXT:</w:t>
      </w:r>
    </w:p>
    <w:p w14:paraId="1078FE06" w14:textId="77777777" w:rsidR="00823A89" w:rsidRDefault="00823A89" w:rsidP="00823A89">
      <w:pPr>
        <w:pStyle w:val="ac"/>
        <w:numPr>
          <w:ilvl w:val="0"/>
          <w:numId w:val="1"/>
        </w:numPr>
        <w:spacing w:before="0" w:beforeAutospacing="0" w:after="0" w:afterAutospacing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PDF;</w:t>
      </w:r>
    </w:p>
    <w:p w14:paraId="0CB5EB7F" w14:textId="77777777" w:rsidR="00823A89" w:rsidRPr="00A734E5" w:rsidRDefault="00823A89" w:rsidP="00823A89">
      <w:pPr>
        <w:pStyle w:val="ac"/>
        <w:spacing w:before="0" w:beforeAutospacing="0" w:after="0" w:afterAutospacing="0" w:line="360" w:lineRule="auto"/>
        <w:ind w:left="426"/>
        <w:jc w:val="both"/>
        <w:rPr>
          <w:sz w:val="28"/>
          <w:szCs w:val="28"/>
        </w:rPr>
      </w:pPr>
    </w:p>
    <w:p w14:paraId="3A182D45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в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 xml:space="preserve"> (рис. 5)</w:t>
      </w:r>
      <w:r w:rsidRPr="00A734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удобен тем, что для его открытия требуется только браузер, также в отчете такого вида используются интерактивные объекты, такие как кнопки и ссылки. Строки и столбцы выделены разным цветом. Для редактирования такого отчета необходимо уметь изменять </w:t>
      </w:r>
      <w:r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 xml:space="preserve"> - код. </w:t>
      </w:r>
    </w:p>
    <w:p w14:paraId="4C8D8A81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14:paraId="6D0759EB" w14:textId="5A0E4EEB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21047DC" w14:textId="4D2CAAB7" w:rsidR="006C391A" w:rsidRDefault="006C391A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C391A">
        <w:rPr>
          <w:sz w:val="28"/>
          <w:szCs w:val="28"/>
        </w:rPr>
        <w:lastRenderedPageBreak/>
        <w:drawing>
          <wp:inline distT="0" distB="0" distL="0" distR="0" wp14:anchorId="459DFFB4" wp14:editId="5294B28C">
            <wp:extent cx="5940425" cy="2987040"/>
            <wp:effectExtent l="0" t="0" r="3175" b="3810"/>
            <wp:docPr id="1713955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558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6B28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5. </w:t>
      </w:r>
      <w:r>
        <w:rPr>
          <w:sz w:val="28"/>
          <w:szCs w:val="28"/>
          <w:lang w:val="en-US"/>
        </w:rPr>
        <w:t>HTML</w:t>
      </w:r>
      <w:r w:rsidRPr="00392DC0">
        <w:rPr>
          <w:sz w:val="28"/>
          <w:szCs w:val="28"/>
        </w:rPr>
        <w:t xml:space="preserve"> – </w:t>
      </w:r>
      <w:r>
        <w:rPr>
          <w:sz w:val="28"/>
          <w:szCs w:val="28"/>
        </w:rPr>
        <w:t>отчет</w:t>
      </w:r>
    </w:p>
    <w:p w14:paraId="0D48AED5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867D7ED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открытия отчета </w:t>
      </w:r>
      <w:r>
        <w:rPr>
          <w:sz w:val="28"/>
          <w:szCs w:val="28"/>
          <w:lang w:val="en-US"/>
        </w:rPr>
        <w:t>RTF</w:t>
      </w:r>
      <w:r w:rsidRPr="001E5AB8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формата (рис. 6) необходимо иметь на компьютере</w:t>
      </w:r>
      <w:r w:rsidRPr="00A734E5">
        <w:rPr>
          <w:sz w:val="28"/>
          <w:szCs w:val="28"/>
        </w:rPr>
        <w:t xml:space="preserve"> текстовый процессор</w:t>
      </w:r>
      <w:r>
        <w:rPr>
          <w:sz w:val="28"/>
          <w:szCs w:val="28"/>
        </w:rPr>
        <w:t xml:space="preserve">, который умеет читать или изменять такие файлы. В отличии от </w:t>
      </w:r>
      <w:r>
        <w:rPr>
          <w:sz w:val="28"/>
          <w:szCs w:val="28"/>
          <w:lang w:val="en-US"/>
        </w:rPr>
        <w:t>HTML</w:t>
      </w:r>
      <w:r w:rsidRPr="00F51948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519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отчета в </w:t>
      </w:r>
      <w:r>
        <w:rPr>
          <w:sz w:val="28"/>
          <w:szCs w:val="28"/>
          <w:lang w:val="en-US"/>
        </w:rPr>
        <w:t>RTF</w:t>
      </w:r>
      <w:r w:rsidRPr="00F519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отсутствуют интерактивные объекты.  </w:t>
      </w:r>
    </w:p>
    <w:p w14:paraId="02D381EF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14:paraId="072C5158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ECDFD4" wp14:editId="5D53792B">
            <wp:extent cx="5941060" cy="3217946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1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5431" w14:textId="77777777" w:rsidR="00823A89" w:rsidRPr="00127C44" w:rsidRDefault="00823A89" w:rsidP="00823A89">
      <w:pPr>
        <w:pStyle w:val="ac"/>
        <w:spacing w:before="0" w:beforeAutospacing="0" w:after="0" w:afterAutospacing="0" w:line="360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6. </w:t>
      </w:r>
      <w:r>
        <w:rPr>
          <w:sz w:val="28"/>
          <w:szCs w:val="28"/>
          <w:lang w:val="en-US"/>
        </w:rPr>
        <w:t>RTF</w:t>
      </w:r>
      <w:r w:rsidRPr="00127C44">
        <w:rPr>
          <w:sz w:val="28"/>
          <w:szCs w:val="28"/>
        </w:rPr>
        <w:t xml:space="preserve"> – </w:t>
      </w:r>
      <w:r>
        <w:rPr>
          <w:sz w:val="28"/>
          <w:szCs w:val="28"/>
        </w:rPr>
        <w:t>отчет</w:t>
      </w:r>
      <w:r w:rsidRPr="00127C44">
        <w:rPr>
          <w:sz w:val="28"/>
          <w:szCs w:val="28"/>
        </w:rPr>
        <w:t xml:space="preserve"> </w:t>
      </w:r>
    </w:p>
    <w:p w14:paraId="145FC79E" w14:textId="77777777" w:rsidR="00823A89" w:rsidRPr="00127C44" w:rsidRDefault="00823A89" w:rsidP="00823A89">
      <w:pPr>
        <w:pStyle w:val="ac"/>
        <w:spacing w:before="0" w:beforeAutospacing="0" w:after="0" w:afterAutospacing="0" w:line="360" w:lineRule="auto"/>
        <w:ind w:firstLine="426"/>
        <w:jc w:val="center"/>
        <w:rPr>
          <w:sz w:val="28"/>
          <w:szCs w:val="28"/>
        </w:rPr>
      </w:pPr>
    </w:p>
    <w:p w14:paraId="3979AB33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TEXT</w:t>
      </w:r>
      <w:r w:rsidRPr="001E5A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 является файлом с расширением </w:t>
      </w:r>
      <w:r>
        <w:rPr>
          <w:sz w:val="28"/>
          <w:szCs w:val="28"/>
          <w:lang w:val="en-US"/>
        </w:rPr>
        <w:t>csv</w:t>
      </w:r>
      <w:r>
        <w:rPr>
          <w:sz w:val="28"/>
          <w:szCs w:val="28"/>
        </w:rPr>
        <w:t xml:space="preserve">, в котором вся информация четко структурирована в виде: строка – значение (рис. 7). Такой вариант лучше всего подходит для презентации списка атрибутов.  </w:t>
      </w:r>
    </w:p>
    <w:p w14:paraId="05E726BD" w14:textId="6EBEE34E" w:rsidR="00823A89" w:rsidRDefault="00823A89" w:rsidP="00E85373">
      <w:pPr>
        <w:pStyle w:val="ac"/>
        <w:spacing w:before="0" w:beforeAutospacing="0" w:after="0" w:afterAutospacing="0" w:line="360" w:lineRule="auto"/>
        <w:rPr>
          <w:sz w:val="28"/>
          <w:szCs w:val="28"/>
          <w:lang w:val="en-US"/>
        </w:rPr>
      </w:pPr>
    </w:p>
    <w:p w14:paraId="053789D3" w14:textId="02AEC8F7" w:rsidR="00E85373" w:rsidRPr="00E85373" w:rsidRDefault="00E85373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 w:rsidRPr="00E85373">
        <w:rPr>
          <w:sz w:val="28"/>
          <w:szCs w:val="28"/>
          <w:lang w:val="en-US"/>
        </w:rPr>
        <w:drawing>
          <wp:inline distT="0" distB="0" distL="0" distR="0" wp14:anchorId="06604E80" wp14:editId="2E1E430A">
            <wp:extent cx="4205994" cy="3818890"/>
            <wp:effectExtent l="0" t="0" r="4445" b="0"/>
            <wp:docPr id="125481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19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343" cy="382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C527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7. </w:t>
      </w:r>
      <w:r>
        <w:rPr>
          <w:sz w:val="28"/>
          <w:szCs w:val="28"/>
          <w:lang w:val="en-US"/>
        </w:rPr>
        <w:t>CSV</w:t>
      </w:r>
      <w:r w:rsidRPr="00392D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отчет </w:t>
      </w:r>
    </w:p>
    <w:p w14:paraId="31292E41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PDF</w:t>
      </w:r>
      <w:r w:rsidRPr="00612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отчет также можно открыть в браузере, но его изменение возможно только в редакторе </w:t>
      </w:r>
      <w:r>
        <w:rPr>
          <w:sz w:val="28"/>
          <w:szCs w:val="28"/>
          <w:lang w:val="en-US"/>
        </w:rPr>
        <w:t>PDF</w:t>
      </w:r>
      <w:r w:rsidRPr="00612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 (рис. 8). В таком отчете также присутствуют ссылки. </w:t>
      </w:r>
    </w:p>
    <w:p w14:paraId="13E0393A" w14:textId="77777777" w:rsidR="00823A89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14:paraId="1C000FBC" w14:textId="2E3351F5" w:rsidR="00823A89" w:rsidRDefault="00823A89" w:rsidP="00823A89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14:paraId="53531AF1" w14:textId="16BE8195" w:rsidR="00E85373" w:rsidRPr="00E85373" w:rsidRDefault="00E85373" w:rsidP="00823A89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E85373">
        <w:rPr>
          <w:sz w:val="28"/>
          <w:szCs w:val="28"/>
          <w:lang w:val="en-US"/>
        </w:rPr>
        <w:lastRenderedPageBreak/>
        <w:drawing>
          <wp:inline distT="0" distB="0" distL="0" distR="0" wp14:anchorId="257DF9BD" wp14:editId="72108A01">
            <wp:extent cx="5940425" cy="3120390"/>
            <wp:effectExtent l="0" t="0" r="3175" b="3810"/>
            <wp:docPr id="597953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538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5279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8. </w:t>
      </w:r>
      <w:r>
        <w:rPr>
          <w:sz w:val="28"/>
          <w:szCs w:val="28"/>
          <w:lang w:val="en-US"/>
        </w:rPr>
        <w:t>PDF</w:t>
      </w:r>
      <w:r w:rsidRPr="00612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отчет </w:t>
      </w:r>
    </w:p>
    <w:p w14:paraId="4230C81E" w14:textId="77777777" w:rsidR="00823A89" w:rsidRPr="00612B25" w:rsidRDefault="00823A89" w:rsidP="00823A89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647A10C5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</w:rPr>
      </w:pPr>
    </w:p>
    <w:p w14:paraId="39E248A8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</w:rPr>
      </w:pPr>
      <w:r w:rsidRPr="00EE094A">
        <w:rPr>
          <w:bCs/>
          <w:sz w:val="28"/>
          <w:szCs w:val="28"/>
        </w:rPr>
        <w:t>1. Сформируйте отчет по сущности: задайте режимы, определяющие содержание отчета, в такой последовательности:</w:t>
      </w:r>
    </w:p>
    <w:p w14:paraId="390A2EDF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  <w:lang w:val="en-US"/>
        </w:rPr>
      </w:pPr>
      <w:r w:rsidRPr="00EE094A">
        <w:rPr>
          <w:bCs/>
          <w:sz w:val="28"/>
          <w:szCs w:val="28"/>
          <w:lang w:val="en-US"/>
        </w:rPr>
        <w:t>1) Entity Name</w:t>
      </w:r>
    </w:p>
    <w:p w14:paraId="56B4F2AF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  <w:lang w:val="en-US"/>
        </w:rPr>
      </w:pPr>
      <w:r w:rsidRPr="00EE094A">
        <w:rPr>
          <w:bCs/>
          <w:sz w:val="28"/>
          <w:szCs w:val="28"/>
          <w:lang w:val="en-US"/>
        </w:rPr>
        <w:t>2) Table Name</w:t>
      </w:r>
    </w:p>
    <w:p w14:paraId="76CEFCF6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  <w:lang w:val="en-US"/>
        </w:rPr>
      </w:pPr>
      <w:r w:rsidRPr="00EE094A">
        <w:rPr>
          <w:bCs/>
          <w:sz w:val="28"/>
          <w:szCs w:val="28"/>
          <w:lang w:val="en-US"/>
        </w:rPr>
        <w:t>3) Alternate Keys</w:t>
      </w:r>
    </w:p>
    <w:p w14:paraId="7DCB5DF4" w14:textId="77777777" w:rsidR="00823A89" w:rsidRDefault="00823A89" w:rsidP="00823A89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9A966D" wp14:editId="34899CA7">
            <wp:extent cx="5941060" cy="4968240"/>
            <wp:effectExtent l="0" t="0" r="254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4BC1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9. Слои шаблона отчета сущности</w:t>
      </w:r>
    </w:p>
    <w:p w14:paraId="20C71D88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1C4ABF9" w14:textId="18772DC5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</w:p>
    <w:p w14:paraId="05AAF789" w14:textId="28779AC5" w:rsidR="00E85373" w:rsidRPr="00E85373" w:rsidRDefault="00E85373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 w:rsidRPr="00E85373">
        <w:rPr>
          <w:sz w:val="28"/>
          <w:szCs w:val="28"/>
          <w:lang w:val="en-US"/>
        </w:rPr>
        <w:lastRenderedPageBreak/>
        <w:drawing>
          <wp:inline distT="0" distB="0" distL="0" distR="0" wp14:anchorId="0F793D7A" wp14:editId="0E004B9A">
            <wp:extent cx="3832225" cy="3540558"/>
            <wp:effectExtent l="0" t="0" r="0" b="3175"/>
            <wp:docPr id="1900819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194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6251" cy="354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2076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Рис. 10. Отчет о сущностях</w:t>
      </w:r>
    </w:p>
    <w:p w14:paraId="7254227D" w14:textId="77777777" w:rsidR="00E85373" w:rsidRPr="00E85373" w:rsidRDefault="00E85373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</w:p>
    <w:p w14:paraId="231820C4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</w:rPr>
      </w:pPr>
      <w:r w:rsidRPr="00EE094A">
        <w:rPr>
          <w:bCs/>
          <w:sz w:val="28"/>
          <w:szCs w:val="28"/>
        </w:rPr>
        <w:t>2. Сформируйте отчет по атрибутам: задайте режимы, определяющие содержание отчета, в такой последовательности:</w:t>
      </w:r>
    </w:p>
    <w:p w14:paraId="6FADC722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  <w:lang w:val="en-US"/>
        </w:rPr>
      </w:pPr>
      <w:r w:rsidRPr="00EE094A">
        <w:rPr>
          <w:bCs/>
          <w:sz w:val="28"/>
          <w:szCs w:val="28"/>
          <w:lang w:val="en-US"/>
        </w:rPr>
        <w:t>1) Attribute Name</w:t>
      </w:r>
    </w:p>
    <w:p w14:paraId="78BD4B93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  <w:lang w:val="en-US"/>
        </w:rPr>
      </w:pPr>
      <w:r w:rsidRPr="00EE094A">
        <w:rPr>
          <w:bCs/>
          <w:sz w:val="28"/>
          <w:szCs w:val="28"/>
          <w:lang w:val="en-US"/>
        </w:rPr>
        <w:t>2) Column Name</w:t>
      </w:r>
    </w:p>
    <w:p w14:paraId="110939B8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  <w:lang w:val="en-US"/>
        </w:rPr>
      </w:pPr>
      <w:r w:rsidRPr="00EE094A">
        <w:rPr>
          <w:bCs/>
          <w:sz w:val="28"/>
          <w:szCs w:val="28"/>
          <w:lang w:val="en-US"/>
        </w:rPr>
        <w:t>3) Column Datatype</w:t>
      </w:r>
    </w:p>
    <w:p w14:paraId="29F8104D" w14:textId="77777777" w:rsidR="00823A89" w:rsidRPr="00EE094A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Cs/>
          <w:sz w:val="28"/>
          <w:szCs w:val="28"/>
          <w:lang w:val="en-US"/>
        </w:rPr>
      </w:pPr>
      <w:r w:rsidRPr="00EE094A">
        <w:rPr>
          <w:bCs/>
          <w:sz w:val="28"/>
          <w:szCs w:val="28"/>
        </w:rPr>
        <w:t xml:space="preserve">4) </w:t>
      </w:r>
      <w:r w:rsidRPr="00EE094A">
        <w:rPr>
          <w:bCs/>
          <w:sz w:val="28"/>
          <w:szCs w:val="28"/>
          <w:lang w:val="en-US"/>
        </w:rPr>
        <w:t>Entity</w:t>
      </w:r>
      <w:r w:rsidRPr="00EE094A">
        <w:rPr>
          <w:bCs/>
          <w:sz w:val="28"/>
          <w:szCs w:val="28"/>
        </w:rPr>
        <w:t xml:space="preserve"> </w:t>
      </w:r>
      <w:r w:rsidRPr="00EE094A">
        <w:rPr>
          <w:bCs/>
          <w:sz w:val="28"/>
          <w:szCs w:val="28"/>
          <w:lang w:val="en-US"/>
        </w:rPr>
        <w:t>Usage</w:t>
      </w:r>
    </w:p>
    <w:p w14:paraId="2C962640" w14:textId="77777777" w:rsidR="00823A89" w:rsidRPr="00612B25" w:rsidRDefault="00823A89" w:rsidP="00823A89">
      <w:pPr>
        <w:pStyle w:val="ac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  <w:lang w:val="en-US"/>
        </w:rPr>
      </w:pPr>
    </w:p>
    <w:p w14:paraId="17463BA5" w14:textId="77777777" w:rsidR="00823A89" w:rsidRDefault="00823A89" w:rsidP="00823A89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E6F15E" wp14:editId="02C6847C">
            <wp:extent cx="5941060" cy="4968240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ECF9" w14:textId="77777777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11. Слои шаблона отчета атрибутов</w:t>
      </w:r>
    </w:p>
    <w:p w14:paraId="2D1209F7" w14:textId="77777777" w:rsidR="00823A89" w:rsidRPr="005857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</w:p>
    <w:p w14:paraId="281505CC" w14:textId="31D0A15D" w:rsidR="00823A89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</w:p>
    <w:p w14:paraId="2A0C1CC4" w14:textId="7A1C3938" w:rsidR="00EE094A" w:rsidRPr="00EE094A" w:rsidRDefault="00EE094A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 w:rsidRPr="00EE094A">
        <w:rPr>
          <w:sz w:val="28"/>
          <w:szCs w:val="28"/>
          <w:lang w:val="en-US"/>
        </w:rPr>
        <w:lastRenderedPageBreak/>
        <w:drawing>
          <wp:inline distT="0" distB="0" distL="0" distR="0" wp14:anchorId="27CC167A" wp14:editId="761B632F">
            <wp:extent cx="5940425" cy="3599180"/>
            <wp:effectExtent l="0" t="0" r="3175" b="1270"/>
            <wp:docPr id="1461703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032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3E5F" w14:textId="77777777" w:rsidR="00823A89" w:rsidRPr="00CD7D4C" w:rsidRDefault="00823A89" w:rsidP="00823A89">
      <w:pPr>
        <w:pStyle w:val="a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12. Отчет об атрибутах</w:t>
      </w:r>
    </w:p>
    <w:p w14:paraId="1DAABD7A" w14:textId="77777777" w:rsid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lang w:val="en-US"/>
        </w:rPr>
      </w:pPr>
    </w:p>
    <w:p w14:paraId="5D64E8E0" w14:textId="07428310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094A">
        <w:rPr>
          <w:sz w:val="28"/>
          <w:szCs w:val="28"/>
        </w:rPr>
        <w:t>3. Сформируйте отчет по связям: задайте режимы, определяющие содержание отчета, в такой последовательности:</w:t>
      </w:r>
    </w:p>
    <w:p w14:paraId="0346C2BA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EE094A">
        <w:rPr>
          <w:sz w:val="28"/>
          <w:szCs w:val="28"/>
          <w:lang w:val="en-US"/>
        </w:rPr>
        <w:t>1) Parent Entity</w:t>
      </w:r>
    </w:p>
    <w:p w14:paraId="4CA91BE2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EE094A">
        <w:rPr>
          <w:sz w:val="28"/>
          <w:szCs w:val="28"/>
          <w:lang w:val="en-US"/>
        </w:rPr>
        <w:t>2) Child Entity</w:t>
      </w:r>
    </w:p>
    <w:p w14:paraId="0E9F7D6E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EE094A">
        <w:rPr>
          <w:sz w:val="28"/>
          <w:szCs w:val="28"/>
          <w:lang w:val="en-US"/>
        </w:rPr>
        <w:t>3) Logical FK</w:t>
      </w:r>
    </w:p>
    <w:p w14:paraId="179BA4A7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094A">
        <w:rPr>
          <w:sz w:val="28"/>
          <w:szCs w:val="28"/>
        </w:rPr>
        <w:t xml:space="preserve">4) </w:t>
      </w:r>
      <w:r w:rsidRPr="00EE094A">
        <w:rPr>
          <w:sz w:val="28"/>
          <w:szCs w:val="28"/>
          <w:lang w:val="en-US"/>
        </w:rPr>
        <w:t>Verb</w:t>
      </w:r>
      <w:r w:rsidRPr="00EE094A">
        <w:rPr>
          <w:sz w:val="28"/>
          <w:szCs w:val="28"/>
        </w:rPr>
        <w:t xml:space="preserve"> </w:t>
      </w:r>
      <w:r w:rsidRPr="00EE094A">
        <w:rPr>
          <w:sz w:val="28"/>
          <w:szCs w:val="28"/>
          <w:lang w:val="en-US"/>
        </w:rPr>
        <w:t>Phrase</w:t>
      </w:r>
    </w:p>
    <w:p w14:paraId="49085D47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0EF58FD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E094A">
        <w:rPr>
          <w:noProof/>
          <w:sz w:val="28"/>
          <w:szCs w:val="28"/>
        </w:rPr>
        <w:drawing>
          <wp:inline distT="0" distB="0" distL="0" distR="0" wp14:anchorId="46F76047" wp14:editId="1B3571A4">
            <wp:extent cx="3594187" cy="3005593"/>
            <wp:effectExtent l="0" t="0" r="635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4067" cy="30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C6D6" w14:textId="6E3ECEE8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E094A">
        <w:rPr>
          <w:sz w:val="28"/>
          <w:szCs w:val="28"/>
        </w:rPr>
        <w:t>Рис. 1</w:t>
      </w:r>
      <w:r w:rsidR="009B046E">
        <w:rPr>
          <w:sz w:val="28"/>
          <w:szCs w:val="28"/>
        </w:rPr>
        <w:t>3</w:t>
      </w:r>
      <w:r w:rsidRPr="00EE094A">
        <w:rPr>
          <w:sz w:val="28"/>
          <w:szCs w:val="28"/>
        </w:rPr>
        <w:t>. Структура третьего отчёта</w:t>
      </w:r>
    </w:p>
    <w:p w14:paraId="7F19F347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2196EE72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E094A">
        <w:rPr>
          <w:noProof/>
          <w:sz w:val="28"/>
          <w:szCs w:val="28"/>
        </w:rPr>
        <w:lastRenderedPageBreak/>
        <w:drawing>
          <wp:inline distT="0" distB="0" distL="0" distR="0" wp14:anchorId="6C555EFE" wp14:editId="2D214E5E">
            <wp:extent cx="5698067" cy="3064347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322" cy="308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446F" w14:textId="2EFF0B0A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E094A">
        <w:rPr>
          <w:sz w:val="28"/>
          <w:szCs w:val="28"/>
        </w:rPr>
        <w:t>Рис. 1</w:t>
      </w:r>
      <w:r w:rsidR="009B046E">
        <w:rPr>
          <w:sz w:val="28"/>
          <w:szCs w:val="28"/>
        </w:rPr>
        <w:t>4</w:t>
      </w:r>
      <w:r w:rsidRPr="00EE094A">
        <w:rPr>
          <w:sz w:val="28"/>
          <w:szCs w:val="28"/>
        </w:rPr>
        <w:t>. Демонстрация третьего отчёта</w:t>
      </w:r>
    </w:p>
    <w:p w14:paraId="40BC38EE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FE0DDCD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094A">
        <w:rPr>
          <w:sz w:val="28"/>
          <w:szCs w:val="28"/>
        </w:rPr>
        <w:t>4. Сформируйте отчет по ограничениям: задайте режимы, определяющие содержание отчета, в такой последовательности:</w:t>
      </w:r>
    </w:p>
    <w:p w14:paraId="40A9C50F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EE094A">
        <w:rPr>
          <w:sz w:val="28"/>
          <w:szCs w:val="28"/>
          <w:lang w:val="en-US"/>
        </w:rPr>
        <w:t>1) Valid Name</w:t>
      </w:r>
    </w:p>
    <w:p w14:paraId="4BF9A425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EE094A">
        <w:rPr>
          <w:sz w:val="28"/>
          <w:szCs w:val="28"/>
          <w:lang w:val="en-US"/>
        </w:rPr>
        <w:t>2) Valid Expr</w:t>
      </w:r>
    </w:p>
    <w:p w14:paraId="431AF529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EE094A">
        <w:rPr>
          <w:sz w:val="28"/>
          <w:szCs w:val="28"/>
          <w:lang w:val="en-US"/>
        </w:rPr>
        <w:t>3) Valid Value: Def</w:t>
      </w:r>
    </w:p>
    <w:p w14:paraId="7C3BF7F0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14:paraId="23A3AE6C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  <w:lang w:val="en-US"/>
        </w:rPr>
      </w:pPr>
      <w:r w:rsidRPr="00EE094A">
        <w:rPr>
          <w:noProof/>
          <w:sz w:val="28"/>
          <w:szCs w:val="28"/>
          <w:lang w:val="en-US"/>
        </w:rPr>
        <w:drawing>
          <wp:inline distT="0" distB="0" distL="0" distR="0" wp14:anchorId="447C45E7" wp14:editId="6E928D7A">
            <wp:extent cx="3244133" cy="27128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2740" cy="272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1F01" w14:textId="750CC118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E094A">
        <w:rPr>
          <w:sz w:val="28"/>
          <w:szCs w:val="28"/>
        </w:rPr>
        <w:t>Рис. 1</w:t>
      </w:r>
      <w:r w:rsidR="009B046E">
        <w:rPr>
          <w:sz w:val="28"/>
          <w:szCs w:val="28"/>
        </w:rPr>
        <w:t>5</w:t>
      </w:r>
      <w:r w:rsidRPr="00EE094A">
        <w:rPr>
          <w:sz w:val="28"/>
          <w:szCs w:val="28"/>
        </w:rPr>
        <w:t>. Структура четвёртого отчёта</w:t>
      </w:r>
    </w:p>
    <w:p w14:paraId="641D44EC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  <w:lang w:val="en-US"/>
        </w:rPr>
      </w:pPr>
    </w:p>
    <w:p w14:paraId="51EA1096" w14:textId="77777777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  <w:lang w:val="en-US"/>
        </w:rPr>
      </w:pPr>
      <w:r w:rsidRPr="00EE094A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74A6401" wp14:editId="4BEB3661">
            <wp:extent cx="4810540" cy="2587047"/>
            <wp:effectExtent l="0" t="0" r="952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828" cy="259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3831" w14:textId="363F7C61" w:rsidR="00EE094A" w:rsidRPr="00EE094A" w:rsidRDefault="00EE094A" w:rsidP="00EE094A">
      <w:pPr>
        <w:pStyle w:val="ac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E094A">
        <w:rPr>
          <w:sz w:val="28"/>
          <w:szCs w:val="28"/>
        </w:rPr>
        <w:t>Рис. 1</w:t>
      </w:r>
      <w:r w:rsidR="009B046E">
        <w:rPr>
          <w:sz w:val="28"/>
          <w:szCs w:val="28"/>
        </w:rPr>
        <w:t>6</w:t>
      </w:r>
      <w:r w:rsidRPr="00EE094A">
        <w:rPr>
          <w:sz w:val="28"/>
          <w:szCs w:val="28"/>
        </w:rPr>
        <w:t>. Демонстрация четвёртого отчёта</w:t>
      </w:r>
    </w:p>
    <w:p w14:paraId="726377FC" w14:textId="77777777" w:rsidR="00DD60F5" w:rsidRPr="00DD60F5" w:rsidRDefault="00DD60F5" w:rsidP="00DD60F5">
      <w:pPr>
        <w:ind w:left="0" w:firstLine="426"/>
        <w:jc w:val="center"/>
        <w:rPr>
          <w:sz w:val="32"/>
          <w:szCs w:val="24"/>
        </w:rPr>
      </w:pPr>
    </w:p>
    <w:sectPr w:rsidR="00DD60F5" w:rsidRPr="00DD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16CE5"/>
    <w:multiLevelType w:val="hybridMultilevel"/>
    <w:tmpl w:val="C624CCE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519928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35"/>
    <w:rsid w:val="000539FA"/>
    <w:rsid w:val="00191BBA"/>
    <w:rsid w:val="00390A44"/>
    <w:rsid w:val="003D0FE3"/>
    <w:rsid w:val="003F65B5"/>
    <w:rsid w:val="006C391A"/>
    <w:rsid w:val="00823A89"/>
    <w:rsid w:val="008D7B35"/>
    <w:rsid w:val="009B046E"/>
    <w:rsid w:val="009E6FC7"/>
    <w:rsid w:val="00AD0F5C"/>
    <w:rsid w:val="00B466CF"/>
    <w:rsid w:val="00DD60F5"/>
    <w:rsid w:val="00E85373"/>
    <w:rsid w:val="00EE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EE94"/>
  <w15:chartTrackingRefBased/>
  <w15:docId w15:val="{69D2B94B-C3D5-4282-AF6F-211EE571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0F5"/>
    <w:pPr>
      <w:spacing w:line="240" w:lineRule="auto"/>
      <w:ind w:left="708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91BBA"/>
    <w:pPr>
      <w:keepNext/>
      <w:keepLines/>
      <w:spacing w:before="240" w:after="0" w:line="480" w:lineRule="auto"/>
      <w:ind w:left="0"/>
      <w:jc w:val="center"/>
      <w:outlineLvl w:val="0"/>
    </w:pPr>
    <w:rPr>
      <w:rFonts w:eastAsiaTheme="majorEastAsia" w:cstheme="majorBidi"/>
      <w:kern w:val="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7B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7B3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7B3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7B3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7B3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7B3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7B3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7B3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1BBA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D7B3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8D7B35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8D7B35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8D7B35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8D7B35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8D7B35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8D7B35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8D7B35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8D7B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D7B3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8D7B35"/>
    <w:pPr>
      <w:numPr>
        <w:ilvl w:val="1"/>
      </w:numPr>
      <w:ind w:left="708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D7B35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8D7B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7B35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8D7B3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D7B3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7B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D7B35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8D7B35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rsid w:val="00DD60F5"/>
    <w:pPr>
      <w:spacing w:before="100" w:beforeAutospacing="1" w:after="100" w:afterAutospacing="1"/>
      <w:ind w:left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Suvorov</dc:creator>
  <cp:keywords/>
  <dc:description/>
  <cp:lastModifiedBy>Ivan Suvorov</cp:lastModifiedBy>
  <cp:revision>3</cp:revision>
  <dcterms:created xsi:type="dcterms:W3CDTF">2025-04-23T20:48:00Z</dcterms:created>
  <dcterms:modified xsi:type="dcterms:W3CDTF">2025-04-23T21:32:00Z</dcterms:modified>
</cp:coreProperties>
</file>